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2B45" w14:textId="08113772" w:rsidR="00514DBD" w:rsidRDefault="004E5C34" w:rsidP="003F3F86">
      <w:pPr>
        <w:spacing w:after="0" w:line="240" w:lineRule="auto"/>
        <w:rPr>
          <w:sz w:val="28"/>
          <w:szCs w:val="28"/>
        </w:rPr>
      </w:pPr>
      <w:r w:rsidRPr="004E5C34">
        <w:rPr>
          <w:sz w:val="28"/>
          <w:szCs w:val="28"/>
        </w:rPr>
        <w:t>The Tuscaloosa County Commission will accept proposals for administration of the County 457-B tax-deferred savings plan.</w:t>
      </w:r>
    </w:p>
    <w:p w14:paraId="1788C6D1" w14:textId="77777777" w:rsidR="003F3F86" w:rsidRPr="004E5C34" w:rsidRDefault="003F3F86" w:rsidP="003F3F86">
      <w:pPr>
        <w:spacing w:after="0" w:line="240" w:lineRule="auto"/>
        <w:rPr>
          <w:sz w:val="28"/>
          <w:szCs w:val="28"/>
        </w:rPr>
      </w:pPr>
    </w:p>
    <w:p w14:paraId="3BD3368D" w14:textId="753FEE74" w:rsidR="004E5C34" w:rsidRDefault="004E5C34" w:rsidP="003F3F86">
      <w:pPr>
        <w:spacing w:after="0" w:line="240" w:lineRule="auto"/>
        <w:rPr>
          <w:sz w:val="28"/>
          <w:szCs w:val="28"/>
        </w:rPr>
      </w:pPr>
      <w:r w:rsidRPr="004E5C34">
        <w:rPr>
          <w:sz w:val="28"/>
          <w:szCs w:val="28"/>
        </w:rPr>
        <w:t>Bidder</w:t>
      </w:r>
      <w:r w:rsidR="00B507B3">
        <w:rPr>
          <w:sz w:val="28"/>
          <w:szCs w:val="28"/>
        </w:rPr>
        <w:t>s</w:t>
      </w:r>
      <w:r w:rsidRPr="004E5C34">
        <w:rPr>
          <w:sz w:val="28"/>
          <w:szCs w:val="28"/>
        </w:rPr>
        <w:t xml:space="preserve"> should provide for review any proposed administrat</w:t>
      </w:r>
      <w:r w:rsidR="00A33A68">
        <w:rPr>
          <w:sz w:val="28"/>
          <w:szCs w:val="28"/>
        </w:rPr>
        <w:t>ive</w:t>
      </w:r>
      <w:r w:rsidRPr="004E5C34">
        <w:rPr>
          <w:sz w:val="28"/>
          <w:szCs w:val="28"/>
        </w:rPr>
        <w:t xml:space="preserve"> fees for the plan as well as the cost per purchase transaction for the available funds.</w:t>
      </w:r>
    </w:p>
    <w:p w14:paraId="30ABD0A0" w14:textId="77777777" w:rsidR="003F3F86" w:rsidRPr="004E5C34" w:rsidRDefault="003F3F86" w:rsidP="003F3F86">
      <w:pPr>
        <w:spacing w:after="0" w:line="240" w:lineRule="auto"/>
        <w:rPr>
          <w:sz w:val="28"/>
          <w:szCs w:val="28"/>
        </w:rPr>
      </w:pPr>
    </w:p>
    <w:p w14:paraId="1F7DAE2F" w14:textId="4A6F66F6" w:rsidR="003F3F86" w:rsidRDefault="003F3F86" w:rsidP="003F3F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Bidders are required to provide the following information:</w:t>
      </w:r>
    </w:p>
    <w:p w14:paraId="4CF4AF89" w14:textId="30D5E537" w:rsidR="003F3F86" w:rsidRDefault="003F3F86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in detail how your system processes Required and Minimum Distribution under 401(a)(9) and Section 457.</w:t>
      </w:r>
    </w:p>
    <w:p w14:paraId="18C74454" w14:textId="0436DC7D" w:rsidR="003F3F86" w:rsidRDefault="003F3F86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your system processes daily transfers/exchanges (including frequency/limitations). Are confirmations set?</w:t>
      </w:r>
    </w:p>
    <w:p w14:paraId="32BED2C3" w14:textId="6A174D22" w:rsidR="003F3F86" w:rsidRDefault="003F3F86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in detail how your system handles federal and state tax reporting.</w:t>
      </w:r>
    </w:p>
    <w:p w14:paraId="3510016E" w14:textId="64841F8D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provide an administration manual?</w:t>
      </w:r>
    </w:p>
    <w:p w14:paraId="3BBB63D3" w14:textId="73935886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prepare tax reporting forms (e.g., IRS Form 1099-R) to recipients of distributions from the plan?</w:t>
      </w:r>
    </w:p>
    <w:p w14:paraId="76B80A2E" w14:textId="7BA5411E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your capabilities and time frames for monitoring maximum deferral limits under Section 457(b)(2) and the catch-up provisions under Section 457(b).</w:t>
      </w:r>
    </w:p>
    <w:p w14:paraId="16B56D57" w14:textId="0E8B9837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other administrative services do you provide?</w:t>
      </w:r>
    </w:p>
    <w:p w14:paraId="1C5B3C57" w14:textId="352DEB28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the standard reporting package that you would provide the employer (provide examples).</w:t>
      </w:r>
    </w:p>
    <w:p w14:paraId="3DA33D97" w14:textId="1F685316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any </w:t>
      </w:r>
      <w:r w:rsidR="005935EC">
        <w:rPr>
          <w:sz w:val="28"/>
          <w:szCs w:val="28"/>
        </w:rPr>
        <w:t>Employee portal provisions</w:t>
      </w:r>
      <w:r>
        <w:rPr>
          <w:sz w:val="28"/>
          <w:szCs w:val="28"/>
        </w:rPr>
        <w:t>.</w:t>
      </w:r>
    </w:p>
    <w:p w14:paraId="7C68480A" w14:textId="532B3203" w:rsidR="00A12308" w:rsidRDefault="00A12308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your standard participation statements and documents (provide samples).</w:t>
      </w:r>
    </w:p>
    <w:p w14:paraId="3B2A859E" w14:textId="046C7CEC" w:rsidR="00A12308" w:rsidRDefault="005935EC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</w:t>
      </w:r>
      <w:r w:rsidR="00A12308">
        <w:rPr>
          <w:sz w:val="28"/>
          <w:szCs w:val="28"/>
        </w:rPr>
        <w:t xml:space="preserve"> you issue Participant statements within 30 days after quarter end?</w:t>
      </w:r>
    </w:p>
    <w:p w14:paraId="67C7BAC9" w14:textId="26EF4CC5" w:rsidR="00A12308" w:rsidRDefault="005935EC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Does</w:t>
      </w:r>
      <w:r w:rsidR="00A12308">
        <w:rPr>
          <w:sz w:val="28"/>
          <w:szCs w:val="28"/>
        </w:rPr>
        <w:t xml:space="preserve"> you</w:t>
      </w:r>
      <w:r w:rsidR="006F0E3D">
        <w:rPr>
          <w:sz w:val="28"/>
          <w:szCs w:val="28"/>
        </w:rPr>
        <w:t>r</w:t>
      </w:r>
      <w:r w:rsidR="00A12308">
        <w:rPr>
          <w:sz w:val="28"/>
          <w:szCs w:val="28"/>
        </w:rPr>
        <w:t xml:space="preserve"> fund transfer confirmation statement </w:t>
      </w:r>
      <w:r w:rsidR="006F0E3D">
        <w:rPr>
          <w:sz w:val="28"/>
          <w:szCs w:val="28"/>
        </w:rPr>
        <w:t>illustrate the number of shares liquidated/purchased along with corresponding share prices?</w:t>
      </w:r>
    </w:p>
    <w:p w14:paraId="4560DCD6" w14:textId="3C14D4EA" w:rsidR="00B80519" w:rsidRPr="003F3F86" w:rsidRDefault="00B80519" w:rsidP="003F3F8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your process for administration of employee loans against accounts to include interest rates and payback schedules.</w:t>
      </w:r>
    </w:p>
    <w:p w14:paraId="764D953E" w14:textId="77777777" w:rsidR="003F3F86" w:rsidRPr="003F3F86" w:rsidRDefault="003F3F86" w:rsidP="003F3F86">
      <w:pPr>
        <w:spacing w:after="0" w:line="240" w:lineRule="auto"/>
        <w:rPr>
          <w:sz w:val="28"/>
          <w:szCs w:val="28"/>
        </w:rPr>
      </w:pPr>
    </w:p>
    <w:p w14:paraId="317549DE" w14:textId="77777777" w:rsidR="006F0E3D" w:rsidRDefault="006F0E3D" w:rsidP="003F3F86">
      <w:pPr>
        <w:spacing w:after="0" w:line="240" w:lineRule="auto"/>
        <w:rPr>
          <w:sz w:val="28"/>
          <w:szCs w:val="28"/>
        </w:rPr>
      </w:pPr>
    </w:p>
    <w:p w14:paraId="55C4A50A" w14:textId="311BE005" w:rsidR="004E5C34" w:rsidRDefault="00A33A68" w:rsidP="006F0E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Proposals will be accepted at the Office of the County Administrator, 714 Greensboro Ave, Suite G78, Tuscaloosa, AL 35401.</w:t>
      </w:r>
      <w:r w:rsidR="005935EC">
        <w:rPr>
          <w:sz w:val="28"/>
          <w:szCs w:val="28"/>
        </w:rPr>
        <w:t xml:space="preserve">  Not later than 5:00 pm July 29, 2022.</w:t>
      </w:r>
    </w:p>
    <w:p w14:paraId="156DF038" w14:textId="35A54400" w:rsidR="002F3A6D" w:rsidRDefault="002F3A6D" w:rsidP="006F0E3D">
      <w:pPr>
        <w:spacing w:after="0" w:line="240" w:lineRule="auto"/>
        <w:rPr>
          <w:sz w:val="28"/>
          <w:szCs w:val="28"/>
        </w:rPr>
      </w:pPr>
    </w:p>
    <w:p w14:paraId="202E7B8F" w14:textId="3246E255" w:rsidR="002F3A6D" w:rsidRDefault="002F3A6D" w:rsidP="006F0E3D">
      <w:pPr>
        <w:spacing w:after="0" w:line="240" w:lineRule="auto"/>
        <w:rPr>
          <w:sz w:val="28"/>
          <w:szCs w:val="28"/>
        </w:rPr>
      </w:pPr>
    </w:p>
    <w:p w14:paraId="6465B85C" w14:textId="2D5E8753" w:rsidR="002F3A6D" w:rsidRDefault="002F3A6D" w:rsidP="006F0E3D">
      <w:pPr>
        <w:spacing w:after="0" w:line="240" w:lineRule="auto"/>
        <w:rPr>
          <w:sz w:val="28"/>
          <w:szCs w:val="28"/>
        </w:rPr>
      </w:pPr>
    </w:p>
    <w:p w14:paraId="1E7A5631" w14:textId="564963E0" w:rsidR="002F3A6D" w:rsidRDefault="002F3A6D" w:rsidP="006F0E3D">
      <w:pPr>
        <w:spacing w:after="0" w:line="240" w:lineRule="auto"/>
        <w:rPr>
          <w:sz w:val="28"/>
          <w:szCs w:val="28"/>
        </w:rPr>
      </w:pPr>
    </w:p>
    <w:p w14:paraId="2B1657CF" w14:textId="77777777" w:rsidR="002F3A6D" w:rsidRDefault="002F3A6D" w:rsidP="002F3A6D">
      <w:pPr>
        <w:rPr>
          <w:sz w:val="28"/>
          <w:szCs w:val="28"/>
        </w:rPr>
      </w:pPr>
      <w:r>
        <w:rPr>
          <w:sz w:val="28"/>
          <w:szCs w:val="28"/>
        </w:rPr>
        <w:t>494 Participants</w:t>
      </w:r>
    </w:p>
    <w:p w14:paraId="133359F9" w14:textId="77777777" w:rsidR="002F3A6D" w:rsidRDefault="002F3A6D" w:rsidP="002F3A6D">
      <w:pPr>
        <w:rPr>
          <w:sz w:val="28"/>
          <w:szCs w:val="28"/>
        </w:rPr>
      </w:pPr>
      <w:r>
        <w:rPr>
          <w:sz w:val="28"/>
          <w:szCs w:val="28"/>
        </w:rPr>
        <w:t>305 Active</w:t>
      </w:r>
    </w:p>
    <w:p w14:paraId="340F5AA8" w14:textId="77777777" w:rsidR="002F3A6D" w:rsidRDefault="002F3A6D" w:rsidP="002F3A6D">
      <w:pPr>
        <w:rPr>
          <w:sz w:val="28"/>
          <w:szCs w:val="28"/>
        </w:rPr>
      </w:pPr>
      <w:r>
        <w:rPr>
          <w:sz w:val="28"/>
          <w:szCs w:val="28"/>
        </w:rPr>
        <w:t>$125 Average contribution per pay period</w:t>
      </w:r>
    </w:p>
    <w:p w14:paraId="4C15B785" w14:textId="77777777" w:rsidR="002F3A6D" w:rsidRDefault="002F3A6D" w:rsidP="002F3A6D">
      <w:pPr>
        <w:rPr>
          <w:sz w:val="28"/>
          <w:szCs w:val="28"/>
        </w:rPr>
      </w:pPr>
      <w:r>
        <w:rPr>
          <w:sz w:val="28"/>
          <w:szCs w:val="28"/>
        </w:rPr>
        <w:t>36% of participants contribute to the fixed account</w:t>
      </w:r>
    </w:p>
    <w:p w14:paraId="782E5702" w14:textId="77777777" w:rsidR="002F3A6D" w:rsidRPr="004E5C34" w:rsidRDefault="002F3A6D" w:rsidP="002F3A6D">
      <w:pPr>
        <w:rPr>
          <w:sz w:val="28"/>
          <w:szCs w:val="28"/>
        </w:rPr>
      </w:pPr>
      <w:r>
        <w:rPr>
          <w:sz w:val="28"/>
          <w:szCs w:val="28"/>
        </w:rPr>
        <w:t>Over 26 million under management presently</w:t>
      </w:r>
    </w:p>
    <w:p w14:paraId="58896C8E" w14:textId="77777777" w:rsidR="002F3A6D" w:rsidRDefault="002F3A6D" w:rsidP="006F0E3D">
      <w:pPr>
        <w:spacing w:after="0" w:line="240" w:lineRule="auto"/>
        <w:rPr>
          <w:sz w:val="28"/>
          <w:szCs w:val="28"/>
        </w:rPr>
      </w:pPr>
    </w:p>
    <w:sectPr w:rsidR="002F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83D"/>
    <w:multiLevelType w:val="hybridMultilevel"/>
    <w:tmpl w:val="D7CC5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66E9"/>
    <w:multiLevelType w:val="multilevel"/>
    <w:tmpl w:val="92A098E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28AF"/>
    <w:multiLevelType w:val="hybridMultilevel"/>
    <w:tmpl w:val="702A6E80"/>
    <w:lvl w:ilvl="0" w:tplc="9AAC342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4457">
    <w:abstractNumId w:val="1"/>
  </w:num>
  <w:num w:numId="2" w16cid:durableId="1748960799">
    <w:abstractNumId w:val="0"/>
  </w:num>
  <w:num w:numId="3" w16cid:durableId="173804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34"/>
    <w:rsid w:val="002D576C"/>
    <w:rsid w:val="002F3A6D"/>
    <w:rsid w:val="003F3F86"/>
    <w:rsid w:val="004E5C34"/>
    <w:rsid w:val="00514DBD"/>
    <w:rsid w:val="005935EC"/>
    <w:rsid w:val="006A373A"/>
    <w:rsid w:val="006A64C0"/>
    <w:rsid w:val="006F0E3D"/>
    <w:rsid w:val="00967FBB"/>
    <w:rsid w:val="00A12308"/>
    <w:rsid w:val="00A33A68"/>
    <w:rsid w:val="00AB5E13"/>
    <w:rsid w:val="00B06A05"/>
    <w:rsid w:val="00B507B3"/>
    <w:rsid w:val="00B80519"/>
    <w:rsid w:val="00EE37B2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B57"/>
  <w15:chartTrackingRefBased/>
  <w15:docId w15:val="{77FD0A90-7E54-4C75-A389-97690FC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D576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F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Marlow</dc:creator>
  <cp:keywords/>
  <dc:description/>
  <cp:lastModifiedBy>Amanda Marlow</cp:lastModifiedBy>
  <cp:revision>9</cp:revision>
  <cp:lastPrinted>2022-06-28T18:47:00Z</cp:lastPrinted>
  <dcterms:created xsi:type="dcterms:W3CDTF">2022-06-14T16:47:00Z</dcterms:created>
  <dcterms:modified xsi:type="dcterms:W3CDTF">2022-07-05T16:15:00Z</dcterms:modified>
</cp:coreProperties>
</file>